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0C4" w:rsidRPr="003B66D8" w:rsidRDefault="00E14531" w:rsidP="00E00401">
      <w:pPr>
        <w:numPr>
          <w:ilvl w:val="0"/>
          <w:numId w:val="6"/>
        </w:numPr>
        <w:tabs>
          <w:tab w:val="left" w:pos="360"/>
        </w:tabs>
        <w:spacing w:before="240"/>
        <w:ind w:left="357" w:hanging="357"/>
        <w:jc w:val="both"/>
        <w:rPr>
          <w:rFonts w:ascii="Arial" w:hAnsi="Arial" w:cs="Arial"/>
          <w:sz w:val="22"/>
          <w:szCs w:val="22"/>
        </w:rPr>
      </w:pPr>
      <w:bookmarkStart w:id="0" w:name="_GoBack"/>
      <w:bookmarkEnd w:id="0"/>
      <w:r w:rsidRPr="003B66D8">
        <w:rPr>
          <w:rFonts w:ascii="Arial" w:hAnsi="Arial" w:cs="Arial"/>
          <w:sz w:val="22"/>
          <w:szCs w:val="22"/>
        </w:rPr>
        <w:t>T</w:t>
      </w:r>
      <w:r w:rsidR="007D60C4" w:rsidRPr="003B66D8">
        <w:rPr>
          <w:rFonts w:ascii="Arial" w:hAnsi="Arial" w:cs="Arial"/>
          <w:sz w:val="22"/>
          <w:szCs w:val="22"/>
        </w:rPr>
        <w:t>he current regulation of exhibited animals in Zoological Parks and Aquaria</w:t>
      </w:r>
      <w:r w:rsidRPr="003B66D8">
        <w:rPr>
          <w:rFonts w:ascii="Arial" w:hAnsi="Arial" w:cs="Arial"/>
          <w:sz w:val="22"/>
          <w:szCs w:val="22"/>
        </w:rPr>
        <w:t xml:space="preserve"> crosses over several acts of Parliament, including </w:t>
      </w:r>
      <w:r w:rsidR="007D60C4" w:rsidRPr="003B66D8">
        <w:rPr>
          <w:rFonts w:ascii="Arial" w:hAnsi="Arial" w:cs="Arial"/>
          <w:sz w:val="22"/>
          <w:szCs w:val="22"/>
        </w:rPr>
        <w:t xml:space="preserve">the </w:t>
      </w:r>
      <w:r w:rsidR="007D60C4" w:rsidRPr="00E00401">
        <w:rPr>
          <w:rFonts w:ascii="Arial" w:hAnsi="Arial" w:cs="Arial"/>
          <w:i/>
          <w:sz w:val="22"/>
          <w:szCs w:val="22"/>
        </w:rPr>
        <w:t>Land Protection (Pest and Stock Route Management) Act 2002</w:t>
      </w:r>
      <w:r w:rsidR="007D60C4" w:rsidRPr="006670AA">
        <w:rPr>
          <w:rFonts w:ascii="Arial" w:hAnsi="Arial" w:cs="Arial"/>
          <w:sz w:val="22"/>
          <w:szCs w:val="22"/>
        </w:rPr>
        <w:t xml:space="preserve"> </w:t>
      </w:r>
      <w:r w:rsidR="007D60C4" w:rsidRPr="003B66D8">
        <w:rPr>
          <w:rFonts w:ascii="Arial" w:hAnsi="Arial" w:cs="Arial"/>
          <w:sz w:val="22"/>
          <w:szCs w:val="22"/>
        </w:rPr>
        <w:t xml:space="preserve">and </w:t>
      </w:r>
      <w:r w:rsidR="007D60C4" w:rsidRPr="00E00401">
        <w:rPr>
          <w:rFonts w:ascii="Arial" w:hAnsi="Arial" w:cs="Arial"/>
          <w:i/>
          <w:sz w:val="22"/>
          <w:szCs w:val="22"/>
        </w:rPr>
        <w:t>Animal Care and Protection Act 2001</w:t>
      </w:r>
      <w:r w:rsidR="007D60C4" w:rsidRPr="003B66D8">
        <w:rPr>
          <w:rFonts w:ascii="Arial" w:hAnsi="Arial" w:cs="Arial"/>
          <w:sz w:val="22"/>
          <w:szCs w:val="22"/>
        </w:rPr>
        <w:t xml:space="preserve">, administered by the Department of Primary Industries and Fisheries, and the </w:t>
      </w:r>
      <w:r w:rsidR="007D60C4" w:rsidRPr="00E00401">
        <w:rPr>
          <w:rFonts w:ascii="Arial" w:hAnsi="Arial" w:cs="Arial"/>
          <w:i/>
          <w:sz w:val="22"/>
          <w:szCs w:val="22"/>
        </w:rPr>
        <w:t>Nature Conservation Act 1992</w:t>
      </w:r>
      <w:r w:rsidR="007C0F4D" w:rsidRPr="006670AA">
        <w:rPr>
          <w:rFonts w:ascii="Arial" w:hAnsi="Arial" w:cs="Arial"/>
          <w:sz w:val="22"/>
          <w:szCs w:val="22"/>
        </w:rPr>
        <w:t>,</w:t>
      </w:r>
      <w:r w:rsidR="007D60C4" w:rsidRPr="003B66D8">
        <w:rPr>
          <w:rFonts w:ascii="Arial" w:hAnsi="Arial" w:cs="Arial"/>
          <w:sz w:val="22"/>
          <w:szCs w:val="22"/>
        </w:rPr>
        <w:t xml:space="preserve"> administered by the Environmental Protection Agency.</w:t>
      </w:r>
    </w:p>
    <w:p w:rsidR="007C0F4D" w:rsidRPr="003B66D8" w:rsidRDefault="007D60C4" w:rsidP="00567CB3">
      <w:pPr>
        <w:numPr>
          <w:ilvl w:val="0"/>
          <w:numId w:val="6"/>
        </w:numPr>
        <w:tabs>
          <w:tab w:val="clear" w:pos="1800"/>
          <w:tab w:val="num" w:pos="360"/>
        </w:tabs>
        <w:spacing w:before="240"/>
        <w:ind w:left="360"/>
        <w:jc w:val="both"/>
        <w:rPr>
          <w:rFonts w:ascii="Arial" w:hAnsi="Arial" w:cs="Arial"/>
          <w:sz w:val="22"/>
          <w:szCs w:val="22"/>
        </w:rPr>
      </w:pPr>
      <w:r w:rsidRPr="003B66D8">
        <w:rPr>
          <w:rFonts w:ascii="Arial" w:hAnsi="Arial" w:cs="Arial"/>
          <w:sz w:val="22"/>
          <w:szCs w:val="22"/>
        </w:rPr>
        <w:t xml:space="preserve">The main risks associated with keeping exhibited animals are welfare of the animals, public safety and pest potential. These risk areas are not all dealt with specifically in the current legislation. </w:t>
      </w:r>
    </w:p>
    <w:p w:rsidR="007D60C4" w:rsidRPr="003B66D8" w:rsidRDefault="007D60C4" w:rsidP="00E00401">
      <w:pPr>
        <w:numPr>
          <w:ilvl w:val="0"/>
          <w:numId w:val="6"/>
        </w:numPr>
        <w:tabs>
          <w:tab w:val="clear" w:pos="1800"/>
          <w:tab w:val="num" w:pos="360"/>
        </w:tabs>
        <w:spacing w:before="240"/>
        <w:ind w:left="360"/>
        <w:jc w:val="both"/>
        <w:rPr>
          <w:rFonts w:ascii="Arial" w:hAnsi="Arial" w:cs="Arial"/>
          <w:sz w:val="22"/>
          <w:szCs w:val="22"/>
        </w:rPr>
      </w:pPr>
      <w:r w:rsidRPr="003B66D8">
        <w:rPr>
          <w:rFonts w:ascii="Arial" w:hAnsi="Arial" w:cs="Arial"/>
          <w:sz w:val="22"/>
          <w:szCs w:val="22"/>
        </w:rPr>
        <w:t xml:space="preserve">Financial viability of zoos is also not dealt with under the existing legislation.  The current regulations do not recognise the roles of conservation, research and education. </w:t>
      </w:r>
    </w:p>
    <w:p w:rsidR="007D60C4" w:rsidRPr="003B66D8" w:rsidRDefault="007D60C4" w:rsidP="00567CB3">
      <w:pPr>
        <w:numPr>
          <w:ilvl w:val="0"/>
          <w:numId w:val="6"/>
        </w:numPr>
        <w:tabs>
          <w:tab w:val="clear" w:pos="1800"/>
          <w:tab w:val="num" w:pos="360"/>
        </w:tabs>
        <w:spacing w:before="240"/>
        <w:ind w:left="360"/>
        <w:jc w:val="both"/>
        <w:rPr>
          <w:rFonts w:ascii="Arial" w:hAnsi="Arial" w:cs="Arial"/>
          <w:sz w:val="22"/>
          <w:szCs w:val="22"/>
        </w:rPr>
      </w:pPr>
      <w:r w:rsidRPr="003B66D8">
        <w:rPr>
          <w:rFonts w:ascii="Arial" w:hAnsi="Arial" w:cs="Arial"/>
          <w:sz w:val="22"/>
          <w:szCs w:val="22"/>
        </w:rPr>
        <w:t xml:space="preserve">A </w:t>
      </w:r>
      <w:r w:rsidR="00527299" w:rsidRPr="003B66D8">
        <w:rPr>
          <w:rFonts w:ascii="Arial" w:hAnsi="Arial" w:cs="Arial"/>
          <w:sz w:val="22"/>
          <w:szCs w:val="22"/>
        </w:rPr>
        <w:t>discussion pape</w:t>
      </w:r>
      <w:r w:rsidRPr="003B66D8">
        <w:rPr>
          <w:rFonts w:ascii="Arial" w:hAnsi="Arial" w:cs="Arial"/>
          <w:sz w:val="22"/>
          <w:szCs w:val="22"/>
        </w:rPr>
        <w:t xml:space="preserve">r </w:t>
      </w:r>
      <w:r w:rsidR="008933D9" w:rsidRPr="003B66D8">
        <w:rPr>
          <w:rFonts w:ascii="Arial" w:hAnsi="Arial" w:cs="Arial"/>
          <w:sz w:val="22"/>
          <w:szCs w:val="22"/>
        </w:rPr>
        <w:t>on exhibited animals</w:t>
      </w:r>
      <w:r w:rsidRPr="003B66D8">
        <w:rPr>
          <w:rFonts w:ascii="Arial" w:hAnsi="Arial" w:cs="Arial"/>
          <w:sz w:val="22"/>
          <w:szCs w:val="22"/>
        </w:rPr>
        <w:t xml:space="preserve"> </w:t>
      </w:r>
      <w:r w:rsidR="008933D9" w:rsidRPr="003B66D8">
        <w:rPr>
          <w:rFonts w:ascii="Arial" w:hAnsi="Arial" w:cs="Arial"/>
          <w:sz w:val="22"/>
          <w:szCs w:val="22"/>
        </w:rPr>
        <w:t>will</w:t>
      </w:r>
      <w:r w:rsidRPr="003B66D8">
        <w:rPr>
          <w:rFonts w:ascii="Arial" w:hAnsi="Arial" w:cs="Arial"/>
          <w:sz w:val="22"/>
          <w:szCs w:val="22"/>
        </w:rPr>
        <w:t xml:space="preserve"> </w:t>
      </w:r>
      <w:r w:rsidR="00527299" w:rsidRPr="003B66D8">
        <w:rPr>
          <w:rFonts w:ascii="Arial" w:hAnsi="Arial" w:cs="Arial"/>
          <w:sz w:val="22"/>
          <w:szCs w:val="22"/>
        </w:rPr>
        <w:t xml:space="preserve">canvass </w:t>
      </w:r>
      <w:r w:rsidRPr="003B66D8">
        <w:rPr>
          <w:rFonts w:ascii="Arial" w:hAnsi="Arial" w:cs="Arial"/>
          <w:sz w:val="22"/>
          <w:szCs w:val="22"/>
        </w:rPr>
        <w:t xml:space="preserve">community opinion on these issues with a view to informing future regulations. It is proposed to release the paper for a consultation period of 6 weeks. </w:t>
      </w:r>
    </w:p>
    <w:p w:rsidR="000B545C" w:rsidRDefault="006D0869" w:rsidP="006670AA">
      <w:pPr>
        <w:numPr>
          <w:ilvl w:val="0"/>
          <w:numId w:val="6"/>
        </w:numPr>
        <w:tabs>
          <w:tab w:val="num" w:pos="360"/>
        </w:tabs>
        <w:spacing w:before="240"/>
        <w:ind w:left="360"/>
        <w:jc w:val="both"/>
        <w:rPr>
          <w:rFonts w:ascii="Arial" w:hAnsi="Arial" w:cs="Arial"/>
          <w:sz w:val="22"/>
          <w:szCs w:val="22"/>
        </w:rPr>
      </w:pPr>
      <w:r w:rsidRPr="006670AA">
        <w:rPr>
          <w:rFonts w:ascii="Arial" w:hAnsi="Arial" w:cs="Arial"/>
          <w:sz w:val="22"/>
          <w:szCs w:val="22"/>
          <w:u w:val="single"/>
        </w:rPr>
        <w:t xml:space="preserve">Cabinet </w:t>
      </w:r>
      <w:r w:rsidR="007C0F4D" w:rsidRPr="006670AA">
        <w:rPr>
          <w:rFonts w:ascii="Arial" w:hAnsi="Arial" w:cs="Arial"/>
          <w:sz w:val="22"/>
          <w:szCs w:val="22"/>
          <w:u w:val="single"/>
        </w:rPr>
        <w:t>approv</w:t>
      </w:r>
      <w:r w:rsidRPr="006670AA">
        <w:rPr>
          <w:rFonts w:ascii="Arial" w:hAnsi="Arial" w:cs="Arial"/>
          <w:sz w:val="22"/>
          <w:szCs w:val="22"/>
          <w:u w:val="single"/>
        </w:rPr>
        <w:t>ed</w:t>
      </w:r>
      <w:r w:rsidRPr="003B66D8">
        <w:rPr>
          <w:rFonts w:ascii="Arial" w:hAnsi="Arial" w:cs="Arial"/>
          <w:sz w:val="22"/>
          <w:szCs w:val="22"/>
        </w:rPr>
        <w:t xml:space="preserve"> </w:t>
      </w:r>
      <w:r w:rsidR="007C0F4D" w:rsidRPr="006670AA">
        <w:rPr>
          <w:rFonts w:ascii="Arial" w:hAnsi="Arial" w:cs="Arial"/>
          <w:sz w:val="22"/>
          <w:szCs w:val="22"/>
        </w:rPr>
        <w:t xml:space="preserve">the release of a </w:t>
      </w:r>
      <w:r w:rsidR="00527299" w:rsidRPr="006670AA">
        <w:rPr>
          <w:rFonts w:ascii="Arial" w:hAnsi="Arial" w:cs="Arial"/>
          <w:sz w:val="22"/>
          <w:szCs w:val="22"/>
        </w:rPr>
        <w:t>discussion paper on exhibited animals</w:t>
      </w:r>
      <w:r w:rsidR="007C0F4D" w:rsidRPr="006670AA">
        <w:rPr>
          <w:rFonts w:ascii="Arial" w:hAnsi="Arial" w:cs="Arial"/>
          <w:sz w:val="22"/>
          <w:szCs w:val="22"/>
        </w:rPr>
        <w:t xml:space="preserve">, which </w:t>
      </w:r>
      <w:r w:rsidR="008933D9" w:rsidRPr="006670AA">
        <w:rPr>
          <w:rFonts w:ascii="Arial" w:hAnsi="Arial" w:cs="Arial"/>
          <w:sz w:val="22"/>
          <w:szCs w:val="22"/>
        </w:rPr>
        <w:t xml:space="preserve">will </w:t>
      </w:r>
      <w:r w:rsidR="008933D9" w:rsidRPr="003B66D8">
        <w:rPr>
          <w:rFonts w:ascii="Arial" w:hAnsi="Arial" w:cs="Arial"/>
          <w:sz w:val="22"/>
          <w:szCs w:val="22"/>
        </w:rPr>
        <w:t>outline</w:t>
      </w:r>
      <w:r w:rsidR="007C0F4D" w:rsidRPr="003B66D8">
        <w:rPr>
          <w:rFonts w:ascii="Arial" w:hAnsi="Arial" w:cs="Arial"/>
          <w:sz w:val="22"/>
          <w:szCs w:val="22"/>
        </w:rPr>
        <w:t xml:space="preserve"> the issues, the measures other jurisdictions have implemented, and legislative options that may be adopted in managing the exhibition of animals in </w:t>
      </w:r>
      <w:smartTag w:uri="urn:schemas-microsoft-com:office:smarttags" w:element="place">
        <w:smartTag w:uri="urn:schemas-microsoft-com:office:smarttags" w:element="State">
          <w:r w:rsidR="007C0F4D" w:rsidRPr="003B66D8">
            <w:rPr>
              <w:rFonts w:ascii="Arial" w:hAnsi="Arial" w:cs="Arial"/>
              <w:sz w:val="22"/>
              <w:szCs w:val="22"/>
            </w:rPr>
            <w:t>Queensland</w:t>
          </w:r>
        </w:smartTag>
      </w:smartTag>
      <w:r w:rsidR="000B545C" w:rsidRPr="003B66D8">
        <w:rPr>
          <w:rFonts w:ascii="Arial" w:hAnsi="Arial" w:cs="Arial"/>
          <w:sz w:val="22"/>
          <w:szCs w:val="22"/>
        </w:rPr>
        <w:t>.</w:t>
      </w:r>
    </w:p>
    <w:p w:rsidR="00CE2D49" w:rsidRPr="003B66D8" w:rsidRDefault="00CE2D49" w:rsidP="00CE2D49">
      <w:pPr>
        <w:jc w:val="both"/>
        <w:rPr>
          <w:rFonts w:ascii="Arial" w:hAnsi="Arial" w:cs="Arial"/>
          <w:sz w:val="22"/>
          <w:szCs w:val="22"/>
        </w:rPr>
      </w:pPr>
    </w:p>
    <w:p w:rsidR="00EA00BF" w:rsidRPr="00E00401" w:rsidRDefault="00EA00BF" w:rsidP="00E00401">
      <w:pPr>
        <w:numPr>
          <w:ilvl w:val="0"/>
          <w:numId w:val="6"/>
        </w:numPr>
        <w:tabs>
          <w:tab w:val="num" w:pos="360"/>
        </w:tabs>
        <w:spacing w:before="240"/>
        <w:ind w:left="360"/>
        <w:jc w:val="both"/>
        <w:rPr>
          <w:rFonts w:ascii="Arial" w:hAnsi="Arial" w:cs="Arial"/>
          <w:sz w:val="22"/>
          <w:szCs w:val="22"/>
        </w:rPr>
      </w:pPr>
      <w:r w:rsidRPr="006670AA">
        <w:rPr>
          <w:rFonts w:ascii="Arial" w:hAnsi="Arial" w:cs="Arial"/>
          <w:i/>
          <w:sz w:val="22"/>
          <w:szCs w:val="22"/>
          <w:u w:val="single"/>
        </w:rPr>
        <w:t>Attachments</w:t>
      </w:r>
    </w:p>
    <w:p w:rsidR="000B545C" w:rsidRPr="005F16B9" w:rsidRDefault="005D18A3" w:rsidP="00CE2D49">
      <w:pPr>
        <w:numPr>
          <w:ilvl w:val="0"/>
          <w:numId w:val="8"/>
        </w:numPr>
        <w:spacing w:before="120"/>
        <w:ind w:left="811"/>
        <w:jc w:val="both"/>
        <w:rPr>
          <w:rFonts w:ascii="Arial" w:hAnsi="Arial" w:cs="Arial"/>
          <w:sz w:val="22"/>
          <w:szCs w:val="22"/>
        </w:rPr>
      </w:pPr>
      <w:hyperlink r:id="rId7" w:history="1">
        <w:r w:rsidR="00DF3F66" w:rsidRPr="00377F4A">
          <w:rPr>
            <w:rStyle w:val="Hyperlink"/>
            <w:rFonts w:ascii="Arial" w:hAnsi="Arial" w:cs="Arial"/>
            <w:sz w:val="22"/>
            <w:szCs w:val="22"/>
          </w:rPr>
          <w:t>Exhibited Animals Discussion Paper</w:t>
        </w:r>
      </w:hyperlink>
    </w:p>
    <w:sectPr w:rsidR="000B545C" w:rsidRPr="005F16B9" w:rsidSect="00527299">
      <w:headerReference w:type="default" r:id="rId8"/>
      <w:pgSz w:w="12240" w:h="15840"/>
      <w:pgMar w:top="1985" w:right="1418"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984" w:rsidRDefault="000C6984">
      <w:r>
        <w:separator/>
      </w:r>
    </w:p>
  </w:endnote>
  <w:endnote w:type="continuationSeparator" w:id="0">
    <w:p w:rsidR="000C6984" w:rsidRDefault="000C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984" w:rsidRDefault="000C6984">
      <w:r>
        <w:separator/>
      </w:r>
    </w:p>
  </w:footnote>
  <w:footnote w:type="continuationSeparator" w:id="0">
    <w:p w:rsidR="000C6984" w:rsidRDefault="000C6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CE0" w:rsidRPr="00527299" w:rsidRDefault="00AA5E24" w:rsidP="00377F4A">
    <w:pPr>
      <w:pStyle w:val="Header"/>
      <w:ind w:firstLine="2880"/>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7216" behindDoc="0" locked="0" layoutInCell="1" allowOverlap="1">
          <wp:simplePos x="0" y="0"/>
          <wp:positionH relativeFrom="column">
            <wp:posOffset>0</wp:posOffset>
          </wp:positionH>
          <wp:positionV relativeFrom="paragraph">
            <wp:posOffset>-218440</wp:posOffset>
          </wp:positionV>
          <wp:extent cx="1371600" cy="438150"/>
          <wp:effectExtent l="0" t="0" r="0" b="0"/>
          <wp:wrapNone/>
          <wp:docPr id="2"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pic:spPr>
              </pic:pic>
            </a:graphicData>
          </a:graphic>
          <wp14:sizeRelH relativeFrom="page">
            <wp14:pctWidth>0</wp14:pctWidth>
          </wp14:sizeRelH>
          <wp14:sizeRelV relativeFrom="page">
            <wp14:pctHeight>0</wp14:pctHeight>
          </wp14:sizeRelV>
        </wp:anchor>
      </w:drawing>
    </w:r>
    <w:r w:rsidR="005E7CE0" w:rsidRPr="00527299">
      <w:rPr>
        <w:rFonts w:ascii="Arial" w:hAnsi="Arial" w:cs="Arial"/>
        <w:b/>
        <w:sz w:val="22"/>
        <w:szCs w:val="22"/>
        <w:u w:val="single"/>
      </w:rPr>
      <w:t xml:space="preserve">Cabinet – July 2008 </w:t>
    </w:r>
  </w:p>
  <w:p w:rsidR="005E7CE0" w:rsidRPr="00527299" w:rsidRDefault="005E7CE0" w:rsidP="00527299">
    <w:pPr>
      <w:pStyle w:val="Header"/>
      <w:spacing w:before="120"/>
      <w:rPr>
        <w:rFonts w:ascii="Arial" w:hAnsi="Arial" w:cs="Arial"/>
        <w:b/>
        <w:sz w:val="22"/>
        <w:szCs w:val="22"/>
        <w:u w:val="single"/>
      </w:rPr>
    </w:pPr>
    <w:r w:rsidRPr="00527299">
      <w:rPr>
        <w:rFonts w:ascii="Arial" w:hAnsi="Arial" w:cs="Arial"/>
        <w:b/>
        <w:sz w:val="22"/>
        <w:szCs w:val="22"/>
        <w:u w:val="single"/>
      </w:rPr>
      <w:t>Regulation of Exhibited Animals</w:t>
    </w:r>
  </w:p>
  <w:p w:rsidR="005E7CE0" w:rsidRDefault="005E7CE0" w:rsidP="00527299">
    <w:pPr>
      <w:pStyle w:val="Header"/>
      <w:spacing w:before="120"/>
      <w:rPr>
        <w:rFonts w:ascii="Arial" w:hAnsi="Arial" w:cs="Arial"/>
        <w:b/>
        <w:sz w:val="22"/>
        <w:szCs w:val="22"/>
        <w:u w:val="single"/>
      </w:rPr>
    </w:pPr>
    <w:r w:rsidRPr="00527299">
      <w:rPr>
        <w:rFonts w:ascii="Arial" w:hAnsi="Arial" w:cs="Arial"/>
        <w:b/>
        <w:sz w:val="22"/>
        <w:szCs w:val="22"/>
        <w:u w:val="single"/>
      </w:rPr>
      <w:t>Minister for Primary Industries and Fisheries</w:t>
    </w:r>
  </w:p>
  <w:p w:rsidR="005E7CE0" w:rsidRPr="00527299" w:rsidRDefault="00AA5E24" w:rsidP="00527299">
    <w:pPr>
      <w:pStyle w:val="Header"/>
      <w:spacing w:before="120"/>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175895</wp:posOffset>
              </wp:positionV>
              <wp:extent cx="5943600" cy="0"/>
              <wp:effectExtent l="9525" t="13970" r="9525"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B2E9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46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69C1ACB"/>
    <w:multiLevelType w:val="hybridMultilevel"/>
    <w:tmpl w:val="1EAAB832"/>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F176F87"/>
    <w:multiLevelType w:val="hybridMultilevel"/>
    <w:tmpl w:val="2396ACA6"/>
    <w:lvl w:ilvl="0" w:tplc="0C09000F">
      <w:start w:val="1"/>
      <w:numFmt w:val="decimal"/>
      <w:lvlText w:val="%1."/>
      <w:lvlJc w:val="left"/>
      <w:pPr>
        <w:tabs>
          <w:tab w:val="num" w:pos="1800"/>
        </w:tabs>
        <w:ind w:left="1800" w:hanging="360"/>
      </w:pPr>
    </w:lvl>
    <w:lvl w:ilvl="1" w:tplc="8F02EAEE">
      <w:start w:val="1"/>
      <w:numFmt w:val="decimal"/>
      <w:lvlText w:val="%2."/>
      <w:lvlJc w:val="left"/>
      <w:pPr>
        <w:tabs>
          <w:tab w:val="num" w:pos="2523"/>
        </w:tabs>
        <w:ind w:left="2523" w:hanging="363"/>
      </w:pPr>
      <w:rPr>
        <w:rFonts w:hint="default"/>
      </w:r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num w:numId="1">
    <w:abstractNumId w:val="4"/>
  </w:num>
  <w:num w:numId="2">
    <w:abstractNumId w:val="0"/>
  </w:num>
  <w:num w:numId="3">
    <w:abstractNumId w:val="6"/>
  </w:num>
  <w:num w:numId="4">
    <w:abstractNumId w:val="3"/>
  </w:num>
  <w:num w:numId="5">
    <w:abstractNumId w:val="2"/>
  </w:num>
  <w:num w:numId="6">
    <w:abstractNumId w:val="8"/>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C4"/>
    <w:rsid w:val="00012561"/>
    <w:rsid w:val="00012EAE"/>
    <w:rsid w:val="00020F2A"/>
    <w:rsid w:val="00021B34"/>
    <w:rsid w:val="000B545C"/>
    <w:rsid w:val="000C6984"/>
    <w:rsid w:val="0011451C"/>
    <w:rsid w:val="001240CE"/>
    <w:rsid w:val="00133013"/>
    <w:rsid w:val="00160524"/>
    <w:rsid w:val="001E065F"/>
    <w:rsid w:val="001E3435"/>
    <w:rsid w:val="00215810"/>
    <w:rsid w:val="00217F98"/>
    <w:rsid w:val="00254E35"/>
    <w:rsid w:val="0028053C"/>
    <w:rsid w:val="002A753E"/>
    <w:rsid w:val="0032048B"/>
    <w:rsid w:val="00341E32"/>
    <w:rsid w:val="00377F4A"/>
    <w:rsid w:val="00382380"/>
    <w:rsid w:val="003A269C"/>
    <w:rsid w:val="003B66D8"/>
    <w:rsid w:val="003C3732"/>
    <w:rsid w:val="003C7825"/>
    <w:rsid w:val="003F7B03"/>
    <w:rsid w:val="0041614A"/>
    <w:rsid w:val="00417ACF"/>
    <w:rsid w:val="00435BE5"/>
    <w:rsid w:val="00444805"/>
    <w:rsid w:val="00486A99"/>
    <w:rsid w:val="004D40B3"/>
    <w:rsid w:val="004E2CCC"/>
    <w:rsid w:val="00527299"/>
    <w:rsid w:val="00567CB3"/>
    <w:rsid w:val="005B1D9B"/>
    <w:rsid w:val="005D18A3"/>
    <w:rsid w:val="005E7CE0"/>
    <w:rsid w:val="005F16B9"/>
    <w:rsid w:val="00602329"/>
    <w:rsid w:val="006100CC"/>
    <w:rsid w:val="00644468"/>
    <w:rsid w:val="006631CF"/>
    <w:rsid w:val="006670AA"/>
    <w:rsid w:val="006B3B54"/>
    <w:rsid w:val="006D0869"/>
    <w:rsid w:val="006E6713"/>
    <w:rsid w:val="007043CE"/>
    <w:rsid w:val="007060D7"/>
    <w:rsid w:val="00726F36"/>
    <w:rsid w:val="007424EA"/>
    <w:rsid w:val="00785057"/>
    <w:rsid w:val="007A25F4"/>
    <w:rsid w:val="007C0F4D"/>
    <w:rsid w:val="007D60C4"/>
    <w:rsid w:val="007F52D6"/>
    <w:rsid w:val="00802A88"/>
    <w:rsid w:val="0082040E"/>
    <w:rsid w:val="00845D3E"/>
    <w:rsid w:val="008933D9"/>
    <w:rsid w:val="008C7732"/>
    <w:rsid w:val="008E2350"/>
    <w:rsid w:val="00922A5B"/>
    <w:rsid w:val="0098761C"/>
    <w:rsid w:val="009D0C12"/>
    <w:rsid w:val="00A17657"/>
    <w:rsid w:val="00A90534"/>
    <w:rsid w:val="00AA128C"/>
    <w:rsid w:val="00AA5E24"/>
    <w:rsid w:val="00AC0A12"/>
    <w:rsid w:val="00B10833"/>
    <w:rsid w:val="00B21FD0"/>
    <w:rsid w:val="00B81E27"/>
    <w:rsid w:val="00BB6FE2"/>
    <w:rsid w:val="00C94A97"/>
    <w:rsid w:val="00CE2D49"/>
    <w:rsid w:val="00D369AF"/>
    <w:rsid w:val="00D434E6"/>
    <w:rsid w:val="00D479CB"/>
    <w:rsid w:val="00D62881"/>
    <w:rsid w:val="00DD3CD5"/>
    <w:rsid w:val="00DD497C"/>
    <w:rsid w:val="00DF3F66"/>
    <w:rsid w:val="00DF7E50"/>
    <w:rsid w:val="00E00401"/>
    <w:rsid w:val="00E14531"/>
    <w:rsid w:val="00E2584E"/>
    <w:rsid w:val="00E463C2"/>
    <w:rsid w:val="00EA00BF"/>
    <w:rsid w:val="00EF5CFC"/>
    <w:rsid w:val="00F65575"/>
    <w:rsid w:val="00FE0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EF5CFC"/>
    <w:rPr>
      <w:rFonts w:ascii="Tahoma" w:hAnsi="Tahoma" w:cs="Tahoma"/>
      <w:sz w:val="16"/>
      <w:szCs w:val="16"/>
    </w:rPr>
  </w:style>
  <w:style w:type="character" w:styleId="Hyperlink">
    <w:name w:val="Hyperlink"/>
    <w:basedOn w:val="DefaultParagraphFont"/>
    <w:rsid w:val="00377F4A"/>
    <w:rPr>
      <w:color w:val="0000FF"/>
      <w:u w:val="single"/>
    </w:rPr>
  </w:style>
  <w:style w:type="character" w:styleId="FollowedHyperlink">
    <w:name w:val="FollowedHyperlink"/>
    <w:basedOn w:val="DefaultParagraphFont"/>
    <w:rsid w:val="00BB6FE2"/>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Animal%20Discussion%20Pap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1094</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1287</CharactersWithSpaces>
  <SharedDoc>false</SharedDoc>
  <HyperlinkBase>https://www.cabinet.qld.gov.au/documents/2008/Jul/regulation exhibited animals/</HyperlinkBase>
  <HLinks>
    <vt:vector size="6" baseType="variant">
      <vt:variant>
        <vt:i4>3932211</vt:i4>
      </vt:variant>
      <vt:variant>
        <vt:i4>0</vt:i4>
      </vt:variant>
      <vt:variant>
        <vt:i4>0</vt:i4>
      </vt:variant>
      <vt:variant>
        <vt:i4>5</vt:i4>
      </vt:variant>
      <vt:variant>
        <vt:lpwstr>attachments/Animal Discussion Paper.pdf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2008-12-02T02:33:00Z</cp:lastPrinted>
  <dcterms:created xsi:type="dcterms:W3CDTF">2017-10-24T07:44:00Z</dcterms:created>
  <dcterms:modified xsi:type="dcterms:W3CDTF">2018-03-06T00:51:00Z</dcterms:modified>
  <cp:category>Exhibited_Animals,Zoos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